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3486B" w14:textId="77777777" w:rsidR="00C9103E" w:rsidRPr="00C9103E" w:rsidRDefault="00C9103E" w:rsidP="00C9103E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C9103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Chapter 10 — Discussion Questions</w:t>
      </w:r>
    </w:p>
    <w:p w14:paraId="621AE638" w14:textId="2AD21D27" w:rsidR="00C9103E" w:rsidRPr="00C9103E" w:rsidRDefault="00C9103E" w:rsidP="00C9103E">
      <w:pPr>
        <w:spacing w:before="100" w:beforeAutospacing="1"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Sustainability in Australia and New Zealand</w:t>
      </w:r>
    </w:p>
    <w:p w14:paraId="3CFEDE64" w14:textId="77777777" w:rsidR="00C9103E" w:rsidRPr="00C9103E" w:rsidRDefault="00C9103E" w:rsidP="00C9103E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A. Core Discussion Questions (Conceptual &amp; Applied)</w:t>
      </w:r>
    </w:p>
    <w:p w14:paraId="18A67953" w14:textId="77777777" w:rsidR="00C9103E" w:rsidRPr="00C9103E" w:rsidRDefault="00C9103E" w:rsidP="00C9103E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</w:t>
      </w:r>
    </w:p>
    <w:p w14:paraId="36D911CB" w14:textId="159D7052" w:rsidR="00C9103E" w:rsidRPr="00C9103E" w:rsidRDefault="00C9103E" w:rsidP="00C9103E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kern w:val="0"/>
          <w14:ligatures w14:val="none"/>
        </w:rPr>
        <w:t>Why do Australia and New Zealand, despite similar legal origins, pursue sustainability in materially different ways?</w:t>
      </w:r>
    </w:p>
    <w:p w14:paraId="408C58BC" w14:textId="77777777" w:rsidR="00C9103E" w:rsidRPr="00C9103E" w:rsidRDefault="00C9103E" w:rsidP="00C9103E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</w:t>
      </w:r>
    </w:p>
    <w:p w14:paraId="03B88E5F" w14:textId="6CFA5BE4" w:rsidR="00C9103E" w:rsidRPr="00C9103E" w:rsidRDefault="00C9103E" w:rsidP="00C9103E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kern w:val="0"/>
          <w14:ligatures w14:val="none"/>
        </w:rPr>
        <w:t>How does Australia’s compliance- and KPI-driven business culture shape sustainability execution and risk management?</w:t>
      </w:r>
    </w:p>
    <w:p w14:paraId="5A3A9293" w14:textId="77777777" w:rsidR="00C9103E" w:rsidRPr="00C9103E" w:rsidRDefault="00C9103E" w:rsidP="00C9103E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Q3</w:t>
      </w:r>
    </w:p>
    <w:p w14:paraId="29AC0727" w14:textId="42FA7D31" w:rsidR="00C9103E" w:rsidRPr="00C9103E" w:rsidRDefault="00C9103E" w:rsidP="00C9103E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kern w:val="0"/>
          <w14:ligatures w14:val="none"/>
        </w:rPr>
        <w:t>Why is indigenous engagement a core sustainability issue in New Zealand rather than a peripheral social consideration?</w:t>
      </w:r>
    </w:p>
    <w:p w14:paraId="479B239B" w14:textId="77777777" w:rsidR="00C9103E" w:rsidRPr="00C9103E" w:rsidRDefault="00C9103E" w:rsidP="00C9103E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Q4</w:t>
      </w:r>
    </w:p>
    <w:p w14:paraId="3201B483" w14:textId="39C1AB39" w:rsidR="00C9103E" w:rsidRPr="00C9103E" w:rsidRDefault="00C9103E" w:rsidP="00C9103E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kern w:val="0"/>
          <w14:ligatures w14:val="none"/>
        </w:rPr>
        <w:t>How have governance crises influenced regulatory reform and sustainability oversight in Australia?</w:t>
      </w:r>
    </w:p>
    <w:p w14:paraId="0676C7E8" w14:textId="77777777" w:rsidR="00C9103E" w:rsidRPr="00C9103E" w:rsidRDefault="00C9103E" w:rsidP="00C9103E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Q5</w:t>
      </w:r>
    </w:p>
    <w:p w14:paraId="42D24E93" w14:textId="080A83AA" w:rsidR="00C9103E" w:rsidRPr="00C9103E" w:rsidRDefault="00C9103E" w:rsidP="00C9103E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kern w:val="0"/>
          <w14:ligatures w14:val="none"/>
        </w:rPr>
        <w:t>How do climate risks differ between Australia and New Zealand, and why does this matter for investors?</w:t>
      </w:r>
    </w:p>
    <w:p w14:paraId="191D2915" w14:textId="77777777" w:rsidR="00C9103E" w:rsidRPr="00C9103E" w:rsidRDefault="00C9103E" w:rsidP="00C9103E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Q6</w:t>
      </w:r>
    </w:p>
    <w:p w14:paraId="22D38538" w14:textId="7326DD21" w:rsidR="00C9103E" w:rsidRPr="00C9103E" w:rsidRDefault="00C9103E" w:rsidP="00C9103E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Why have stewardship organisations and asset owners played an outsized role in sustainability outcomes in Australasia?</w:t>
      </w:r>
    </w:p>
    <w:p w14:paraId="27AA897D" w14:textId="77777777" w:rsidR="00C9103E" w:rsidRPr="00C9103E" w:rsidRDefault="00C9103E" w:rsidP="00C9103E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Q7</w:t>
      </w:r>
    </w:p>
    <w:p w14:paraId="689E3C15" w14:textId="169C4ADC" w:rsidR="00C9103E" w:rsidRPr="00C9103E" w:rsidRDefault="00C9103E" w:rsidP="00C9103E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kern w:val="0"/>
          <w14:ligatures w14:val="none"/>
        </w:rPr>
        <w:t>How should boards in Australia and New Zealand approach modern slavery and supply chain risk?</w:t>
      </w:r>
    </w:p>
    <w:p w14:paraId="1973F01C" w14:textId="77777777" w:rsidR="00C9103E" w:rsidRPr="00C9103E" w:rsidRDefault="00C9103E" w:rsidP="00C9103E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Q8</w:t>
      </w:r>
    </w:p>
    <w:p w14:paraId="19FF2AA1" w14:textId="1E4A52C0" w:rsidR="00C9103E" w:rsidRPr="00C9103E" w:rsidRDefault="00C9103E" w:rsidP="00C9103E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kern w:val="0"/>
          <w14:ligatures w14:val="none"/>
        </w:rPr>
        <w:t>What sustainability-linked investment opportunities exist in Australia and New Zealand despite structural constraints?</w:t>
      </w:r>
    </w:p>
    <w:p w14:paraId="09EE5B65" w14:textId="77777777" w:rsidR="00C9103E" w:rsidRDefault="00C9103E">
      <w:pPr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br w:type="page"/>
      </w:r>
    </w:p>
    <w:p w14:paraId="6D132818" w14:textId="3C7FB277" w:rsidR="00C9103E" w:rsidRPr="00C9103E" w:rsidRDefault="00C9103E" w:rsidP="00C9103E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B. Perspective-Based / Role-Specific Discussion Prompts</w:t>
      </w:r>
    </w:p>
    <w:p w14:paraId="12F6171C" w14:textId="77777777" w:rsidR="00C9103E" w:rsidRPr="00C9103E" w:rsidRDefault="00C9103E" w:rsidP="00C9103E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global investors</w:t>
      </w:r>
    </w:p>
    <w:p w14:paraId="2D6E727F" w14:textId="796D924B" w:rsidR="00C9103E" w:rsidRPr="00C9103E" w:rsidRDefault="00C9103E" w:rsidP="00C9103E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kern w:val="0"/>
          <w14:ligatures w14:val="none"/>
        </w:rPr>
        <w:t>How should engagement strategies differ between Australia and New Zealand?</w:t>
      </w:r>
    </w:p>
    <w:p w14:paraId="012B35A7" w14:textId="77777777" w:rsidR="00C9103E" w:rsidRPr="00C9103E" w:rsidRDefault="00C9103E" w:rsidP="00C9103E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boards and executives</w:t>
      </w:r>
    </w:p>
    <w:p w14:paraId="6B7982BE" w14:textId="371669BA" w:rsidR="00C9103E" w:rsidRPr="00C9103E" w:rsidRDefault="00C9103E" w:rsidP="00C9103E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kern w:val="0"/>
          <w14:ligatures w14:val="none"/>
        </w:rPr>
        <w:t>How can compliance-driven systems avoid “check-the-box” sustainability?</w:t>
      </w:r>
    </w:p>
    <w:p w14:paraId="2F99B6AC" w14:textId="77777777" w:rsidR="00C9103E" w:rsidRPr="00C9103E" w:rsidRDefault="00C9103E" w:rsidP="00C9103E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policymakers and regulators</w:t>
      </w:r>
    </w:p>
    <w:p w14:paraId="59C3FE41" w14:textId="277B33D1" w:rsidR="00C9103E" w:rsidRPr="00C9103E" w:rsidRDefault="00C9103E" w:rsidP="00C9103E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kern w:val="0"/>
          <w14:ligatures w14:val="none"/>
        </w:rPr>
        <w:t>How can regulatory complexity be reduced without weakening enforcement?</w:t>
      </w:r>
    </w:p>
    <w:p w14:paraId="4EFDDEF3" w14:textId="77777777" w:rsidR="00C9103E" w:rsidRPr="00C9103E" w:rsidRDefault="00C9103E" w:rsidP="00C9103E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asset owners and stewards</w:t>
      </w:r>
    </w:p>
    <w:p w14:paraId="6EB772FE" w14:textId="4A7B58D5" w:rsidR="00C9103E" w:rsidRPr="00C9103E" w:rsidRDefault="00C9103E" w:rsidP="00C9103E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kern w:val="0"/>
          <w14:ligatures w14:val="none"/>
        </w:rPr>
        <w:t>How can stewardship escalation remain effective in high-governance markets?</w:t>
      </w:r>
    </w:p>
    <w:p w14:paraId="52559FCA" w14:textId="77777777" w:rsidR="00C9103E" w:rsidRDefault="00C9103E">
      <w:pPr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br w:type="page"/>
      </w:r>
    </w:p>
    <w:p w14:paraId="0EC379A8" w14:textId="790BBCC4" w:rsidR="00C9103E" w:rsidRPr="00C9103E" w:rsidRDefault="00C9103E" w:rsidP="00C9103E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C9103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lastRenderedPageBreak/>
        <w:t>Chapter 10 — Quiz Questions</w:t>
      </w:r>
    </w:p>
    <w:p w14:paraId="7C1ECD69" w14:textId="77777777" w:rsidR="00C9103E" w:rsidRPr="00C9103E" w:rsidRDefault="00C9103E" w:rsidP="00C9103E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Part A: Multiple-Choice Questions</w:t>
      </w:r>
    </w:p>
    <w:p w14:paraId="44BB3BDE" w14:textId="77777777" w:rsidR="00C9103E" w:rsidRPr="00C9103E" w:rsidRDefault="00C9103E" w:rsidP="00C9103E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</w:t>
      </w:r>
    </w:p>
    <w:p w14:paraId="5DF47DE7" w14:textId="77777777" w:rsidR="00C9103E" w:rsidRPr="00C9103E" w:rsidRDefault="00C9103E" w:rsidP="00C9103E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kern w:val="0"/>
          <w14:ligatures w14:val="none"/>
        </w:rPr>
        <w:t>Which factor most clearly differentiates sustainability execution in Australia and New Zealand?</w:t>
      </w:r>
    </w:p>
    <w:p w14:paraId="0F59E3C4" w14:textId="6099CC7A" w:rsidR="00C9103E" w:rsidRPr="00C9103E" w:rsidRDefault="00C9103E" w:rsidP="00C9103E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kern w:val="0"/>
          <w14:ligatures w14:val="none"/>
        </w:rPr>
        <w:t>A. Market size</w:t>
      </w:r>
      <w:r w:rsidRPr="00C9103E">
        <w:rPr>
          <w:rFonts w:ascii="Times New Roman" w:eastAsia="Times New Roman" w:hAnsi="Times New Roman" w:cs="Times New Roman"/>
          <w:kern w:val="0"/>
          <w14:ligatures w14:val="none"/>
        </w:rPr>
        <w:br/>
        <w:t>B. Natural resource endowment</w:t>
      </w:r>
      <w:r w:rsidRPr="00C9103E">
        <w:rPr>
          <w:rFonts w:ascii="Times New Roman" w:eastAsia="Times New Roman" w:hAnsi="Times New Roman" w:cs="Times New Roman"/>
          <w:kern w:val="0"/>
          <w14:ligatures w14:val="none"/>
        </w:rPr>
        <w:br/>
        <w:t>C. Business culture and governance approach</w:t>
      </w:r>
      <w:r w:rsidRPr="00C9103E">
        <w:rPr>
          <w:rFonts w:ascii="Times New Roman" w:eastAsia="Times New Roman" w:hAnsi="Times New Roman" w:cs="Times New Roman"/>
          <w:kern w:val="0"/>
          <w14:ligatures w14:val="none"/>
        </w:rPr>
        <w:br/>
        <w:t>D. Level of international investor interest</w:t>
      </w:r>
    </w:p>
    <w:p w14:paraId="06837CDF" w14:textId="77777777" w:rsidR="00C9103E" w:rsidRPr="00C9103E" w:rsidRDefault="00C9103E" w:rsidP="00C9103E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</w:t>
      </w:r>
    </w:p>
    <w:p w14:paraId="7D5A1FFE" w14:textId="77777777" w:rsidR="00C9103E" w:rsidRPr="00C9103E" w:rsidRDefault="00C9103E" w:rsidP="00C9103E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kern w:val="0"/>
          <w14:ligatures w14:val="none"/>
        </w:rPr>
        <w:t>Why is Australia often described as having a compliance-driven sustainability model?</w:t>
      </w:r>
    </w:p>
    <w:p w14:paraId="28BF497A" w14:textId="2DD9B069" w:rsidR="00C9103E" w:rsidRPr="00C9103E" w:rsidRDefault="00C9103E" w:rsidP="00C9103E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kern w:val="0"/>
          <w14:ligatures w14:val="none"/>
        </w:rPr>
        <w:t>A. Sustainability is voluntary</w:t>
      </w:r>
      <w:r w:rsidRPr="00C9103E">
        <w:rPr>
          <w:rFonts w:ascii="Times New Roman" w:eastAsia="Times New Roman" w:hAnsi="Times New Roman" w:cs="Times New Roman"/>
          <w:kern w:val="0"/>
          <w14:ligatures w14:val="none"/>
        </w:rPr>
        <w:br/>
        <w:t>B. Regulatory requirements and KPIs strongly influence behaviour</w:t>
      </w:r>
      <w:r w:rsidRPr="00C9103E">
        <w:rPr>
          <w:rFonts w:ascii="Times New Roman" w:eastAsia="Times New Roman" w:hAnsi="Times New Roman" w:cs="Times New Roman"/>
          <w:kern w:val="0"/>
          <w14:ligatures w14:val="none"/>
        </w:rPr>
        <w:br/>
        <w:t>C. Boards resist sustainability initiatives</w:t>
      </w:r>
      <w:r w:rsidRPr="00C9103E">
        <w:rPr>
          <w:rFonts w:ascii="Times New Roman" w:eastAsia="Times New Roman" w:hAnsi="Times New Roman" w:cs="Times New Roman"/>
          <w:kern w:val="0"/>
          <w14:ligatures w14:val="none"/>
        </w:rPr>
        <w:br/>
        <w:t>D. Disclosure standards are weak</w:t>
      </w:r>
    </w:p>
    <w:p w14:paraId="4D729B65" w14:textId="77777777" w:rsidR="00C9103E" w:rsidRPr="00C9103E" w:rsidRDefault="00C9103E" w:rsidP="00C9103E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Q3</w:t>
      </w:r>
    </w:p>
    <w:p w14:paraId="40C055DF" w14:textId="77777777" w:rsidR="00C9103E" w:rsidRPr="00C9103E" w:rsidRDefault="00C9103E" w:rsidP="00C9103E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kern w:val="0"/>
          <w14:ligatures w14:val="none"/>
        </w:rPr>
        <w:t>Why is indigenous partnership central to sustainability in New Zealand?</w:t>
      </w:r>
    </w:p>
    <w:p w14:paraId="19005792" w14:textId="38ECED76" w:rsidR="00C9103E" w:rsidRPr="00C9103E" w:rsidRDefault="00C9103E" w:rsidP="00C9103E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kern w:val="0"/>
          <w14:ligatures w14:val="none"/>
        </w:rPr>
        <w:t>A. It replaces environmental regulation</w:t>
      </w:r>
      <w:r w:rsidRPr="00C9103E">
        <w:rPr>
          <w:rFonts w:ascii="Times New Roman" w:eastAsia="Times New Roman" w:hAnsi="Times New Roman" w:cs="Times New Roman"/>
          <w:kern w:val="0"/>
          <w14:ligatures w14:val="none"/>
        </w:rPr>
        <w:br/>
        <w:t>B. It is mandated only for listed companies</w:t>
      </w:r>
      <w:r w:rsidRPr="00C9103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C9103E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C. It reflects treaty obligations and long-term stewardship principles</w:t>
      </w:r>
      <w:r w:rsidRPr="00C9103E">
        <w:rPr>
          <w:rFonts w:ascii="Times New Roman" w:eastAsia="Times New Roman" w:hAnsi="Times New Roman" w:cs="Times New Roman"/>
          <w:kern w:val="0"/>
          <w14:ligatures w14:val="none"/>
        </w:rPr>
        <w:br/>
        <w:t>D. It reduces reporting costs</w:t>
      </w:r>
    </w:p>
    <w:p w14:paraId="3D2C313D" w14:textId="77777777" w:rsidR="00C9103E" w:rsidRPr="00C9103E" w:rsidRDefault="00C9103E" w:rsidP="00C9103E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Q4</w:t>
      </w:r>
    </w:p>
    <w:p w14:paraId="6369C9A6" w14:textId="77777777" w:rsidR="00C9103E" w:rsidRPr="00C9103E" w:rsidRDefault="00C9103E" w:rsidP="00C9103E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kern w:val="0"/>
          <w14:ligatures w14:val="none"/>
        </w:rPr>
        <w:t>What role have governance crises played in Australia’s sustainability landscape?</w:t>
      </w:r>
    </w:p>
    <w:p w14:paraId="32D07DD8" w14:textId="6D742E2A" w:rsidR="00C9103E" w:rsidRPr="00C9103E" w:rsidRDefault="00C9103E" w:rsidP="00C9103E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kern w:val="0"/>
          <w14:ligatures w14:val="none"/>
        </w:rPr>
        <w:t>A. They reduced investor engagement</w:t>
      </w:r>
      <w:r w:rsidRPr="00C9103E">
        <w:rPr>
          <w:rFonts w:ascii="Times New Roman" w:eastAsia="Times New Roman" w:hAnsi="Times New Roman" w:cs="Times New Roman"/>
          <w:kern w:val="0"/>
          <w14:ligatures w14:val="none"/>
        </w:rPr>
        <w:br/>
        <w:t>B. They weakened regulatory oversight</w:t>
      </w:r>
      <w:r w:rsidRPr="00C9103E">
        <w:rPr>
          <w:rFonts w:ascii="Times New Roman" w:eastAsia="Times New Roman" w:hAnsi="Times New Roman" w:cs="Times New Roman"/>
          <w:kern w:val="0"/>
          <w14:ligatures w14:val="none"/>
        </w:rPr>
        <w:br/>
        <w:t>C. They delayed sustainability reform</w:t>
      </w:r>
      <w:r w:rsidRPr="00C9103E">
        <w:rPr>
          <w:rFonts w:ascii="Times New Roman" w:eastAsia="Times New Roman" w:hAnsi="Times New Roman" w:cs="Times New Roman"/>
          <w:kern w:val="0"/>
          <w14:ligatures w14:val="none"/>
        </w:rPr>
        <w:br/>
        <w:t>D. They accelerated regulatory and governance reform</w:t>
      </w:r>
    </w:p>
    <w:p w14:paraId="03788F07" w14:textId="77777777" w:rsidR="00C9103E" w:rsidRPr="00C9103E" w:rsidRDefault="00C9103E" w:rsidP="00C9103E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Q5</w:t>
      </w:r>
    </w:p>
    <w:p w14:paraId="4313C4ED" w14:textId="77777777" w:rsidR="00C9103E" w:rsidRPr="00C9103E" w:rsidRDefault="00C9103E" w:rsidP="00C9103E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kern w:val="0"/>
          <w14:ligatures w14:val="none"/>
        </w:rPr>
        <w:t>Which climate risk is particularly material for Australia compared with New Zealand?</w:t>
      </w:r>
    </w:p>
    <w:p w14:paraId="28EEA8AB" w14:textId="55236C9D" w:rsidR="00C9103E" w:rsidRPr="00C9103E" w:rsidRDefault="00C9103E" w:rsidP="00C9103E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kern w:val="0"/>
          <w14:ligatures w14:val="none"/>
        </w:rPr>
        <w:t>A. Sea-level rise</w:t>
      </w:r>
      <w:r w:rsidRPr="00C9103E">
        <w:rPr>
          <w:rFonts w:ascii="Times New Roman" w:eastAsia="Times New Roman" w:hAnsi="Times New Roman" w:cs="Times New Roman"/>
          <w:kern w:val="0"/>
          <w14:ligatures w14:val="none"/>
        </w:rPr>
        <w:br/>
        <w:t>B. Earthquakes</w:t>
      </w:r>
      <w:r w:rsidRPr="00C9103E">
        <w:rPr>
          <w:rFonts w:ascii="Times New Roman" w:eastAsia="Times New Roman" w:hAnsi="Times New Roman" w:cs="Times New Roman"/>
          <w:kern w:val="0"/>
          <w14:ligatures w14:val="none"/>
        </w:rPr>
        <w:br/>
        <w:t>C. Bushfires and extreme heat</w:t>
      </w:r>
      <w:r w:rsidRPr="00C9103E">
        <w:rPr>
          <w:rFonts w:ascii="Times New Roman" w:eastAsia="Times New Roman" w:hAnsi="Times New Roman" w:cs="Times New Roman"/>
          <w:kern w:val="0"/>
          <w14:ligatures w14:val="none"/>
        </w:rPr>
        <w:br/>
        <w:t>D. Volcanic activity</w:t>
      </w:r>
    </w:p>
    <w:p w14:paraId="66C98328" w14:textId="77777777" w:rsidR="00C9103E" w:rsidRPr="00C9103E" w:rsidRDefault="00C9103E" w:rsidP="00C9103E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Q6</w:t>
      </w:r>
    </w:p>
    <w:p w14:paraId="5BB989F8" w14:textId="77777777" w:rsidR="00C9103E" w:rsidRPr="00C9103E" w:rsidRDefault="00C9103E" w:rsidP="00C9103E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kern w:val="0"/>
          <w14:ligatures w14:val="none"/>
        </w:rPr>
        <w:t>From an investor perspective, which signal most strongly supports sustainability credibility in Australasia?</w:t>
      </w:r>
    </w:p>
    <w:p w14:paraId="202BF8A7" w14:textId="74D18546" w:rsidR="00C9103E" w:rsidRPr="00C9103E" w:rsidRDefault="00C9103E" w:rsidP="00C9103E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kern w:val="0"/>
          <w14:ligatures w14:val="none"/>
        </w:rPr>
        <w:t>A. Volume of sustainability reporting</w:t>
      </w:r>
      <w:r w:rsidRPr="00C9103E">
        <w:rPr>
          <w:rFonts w:ascii="Times New Roman" w:eastAsia="Times New Roman" w:hAnsi="Times New Roman" w:cs="Times New Roman"/>
          <w:kern w:val="0"/>
          <w14:ligatures w14:val="none"/>
        </w:rPr>
        <w:br/>
        <w:t>B. Adoption of global ESG terminology</w:t>
      </w:r>
      <w:r w:rsidRPr="00C9103E">
        <w:rPr>
          <w:rFonts w:ascii="Times New Roman" w:eastAsia="Times New Roman" w:hAnsi="Times New Roman" w:cs="Times New Roman"/>
          <w:kern w:val="0"/>
          <w14:ligatures w14:val="none"/>
        </w:rPr>
        <w:br/>
        <w:t>C. Board-level accountability and stewardship responsiveness</w:t>
      </w:r>
      <w:r w:rsidRPr="00C9103E">
        <w:rPr>
          <w:rFonts w:ascii="Times New Roman" w:eastAsia="Times New Roman" w:hAnsi="Times New Roman" w:cs="Times New Roman"/>
          <w:kern w:val="0"/>
          <w14:ligatures w14:val="none"/>
        </w:rPr>
        <w:br/>
        <w:t>D. Speed of expansion and growth</w:t>
      </w:r>
    </w:p>
    <w:p w14:paraId="51EED870" w14:textId="77777777" w:rsidR="00C9103E" w:rsidRPr="00C9103E" w:rsidRDefault="00C9103E" w:rsidP="00C9103E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Part B: Short-Answer Questions</w:t>
      </w:r>
    </w:p>
    <w:p w14:paraId="52F21C40" w14:textId="77777777" w:rsidR="00C9103E" w:rsidRPr="00C9103E" w:rsidRDefault="00C9103E" w:rsidP="00C9103E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Q7</w:t>
      </w:r>
    </w:p>
    <w:p w14:paraId="098D8F5C" w14:textId="0DDA7D79" w:rsidR="00C9103E" w:rsidRPr="00C9103E" w:rsidRDefault="00C9103E" w:rsidP="00C9103E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kern w:val="0"/>
          <w14:ligatures w14:val="none"/>
        </w:rPr>
        <w:t>Why does strong disclosure not guarantee strong sustainability outcomes in developed markets like Australia and New Zealand?</w:t>
      </w:r>
    </w:p>
    <w:p w14:paraId="16C16CE7" w14:textId="77777777" w:rsidR="00C9103E" w:rsidRPr="00C9103E" w:rsidRDefault="00C9103E" w:rsidP="00C9103E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Q8</w:t>
      </w:r>
    </w:p>
    <w:p w14:paraId="5B826EE9" w14:textId="120C3DC3" w:rsidR="002553AD" w:rsidRPr="00C9103E" w:rsidRDefault="00C9103E" w:rsidP="00C9103E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9103E">
        <w:rPr>
          <w:rFonts w:ascii="Times New Roman" w:eastAsia="Times New Roman" w:hAnsi="Times New Roman" w:cs="Times New Roman"/>
          <w:kern w:val="0"/>
          <w14:ligatures w14:val="none"/>
        </w:rPr>
        <w:t>Identify two ways stewardship can add value even in markets with strong governance frameworks.</w:t>
      </w:r>
    </w:p>
    <w:sectPr w:rsidR="002553AD" w:rsidRPr="00C9103E" w:rsidSect="00BA41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hideSpellingErrors/>
  <w:hideGrammaticalError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NDIyMjWysDS1NDIzMzNS0lEKTi0uzszPAykwqgUAClj4bSwAAAA="/>
  </w:docVars>
  <w:rsids>
    <w:rsidRoot w:val="00C9103E"/>
    <w:rsid w:val="002553AD"/>
    <w:rsid w:val="002A1E4B"/>
    <w:rsid w:val="00663CBB"/>
    <w:rsid w:val="00671FBC"/>
    <w:rsid w:val="00947303"/>
    <w:rsid w:val="00AB0493"/>
    <w:rsid w:val="00BA4144"/>
    <w:rsid w:val="00BE0165"/>
    <w:rsid w:val="00C06A5A"/>
    <w:rsid w:val="00C9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94F21"/>
  <w15:chartTrackingRefBased/>
  <w15:docId w15:val="{DCAA7E6A-0C09-48C5-A5F7-8DA0E2660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10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10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103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10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103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10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10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10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10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103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910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9103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103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103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103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103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103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103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10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10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10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10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10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103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103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103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103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103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103E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C91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C910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489</Words>
  <Characters>2791</Characters>
  <Application>Microsoft Office Word</Application>
  <DocSecurity>0</DocSecurity>
  <Lines>23</Lines>
  <Paragraphs>6</Paragraphs>
  <ScaleCrop>false</ScaleCrop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Nana</dc:creator>
  <cp:keywords/>
  <dc:description/>
  <cp:lastModifiedBy>Nana</cp:lastModifiedBy>
  <cp:revision>2</cp:revision>
  <dcterms:created xsi:type="dcterms:W3CDTF">2026-01-07T02:08:00Z</dcterms:created>
  <dcterms:modified xsi:type="dcterms:W3CDTF">2026-01-16T00:17:00Z</dcterms:modified>
</cp:coreProperties>
</file>